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10" w:rsidRPr="003A4A10" w:rsidRDefault="003A4A10" w:rsidP="003A4A10">
      <w:pPr>
        <w:shd w:val="clear" w:color="auto" w:fill="FFFFFF"/>
        <w:spacing w:beforeAutospacing="1" w:after="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u w:val="single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Ling 6 Sound Test – A Simple Way to Check a Child’s Hearing</w:t>
      </w:r>
    </w:p>
    <w:p w:rsidR="004E31EF" w:rsidRDefault="00D03AE5" w:rsidP="004E31E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35BEBCB" wp14:editId="0871A410">
            <wp:simplePos x="0" y="0"/>
            <wp:positionH relativeFrom="column">
              <wp:posOffset>3559215</wp:posOffset>
            </wp:positionH>
            <wp:positionV relativeFrom="paragraph">
              <wp:posOffset>625001</wp:posOffset>
            </wp:positionV>
            <wp:extent cx="1875099" cy="2095017"/>
            <wp:effectExtent l="0" t="0" r="0" b="635"/>
            <wp:wrapNone/>
            <wp:docPr id="1" name="Picture 1" descr="https://successforkidswithhearingloss.com/wp-content/uploads/2019/09/Ling-Six-Sound-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ccessforkidswithhearingloss.com/wp-content/uploads/2019/09/Ling-Six-Sound-Tes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209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A10" w:rsidRPr="003A4A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The </w:t>
      </w:r>
      <w:r w:rsidR="003A4A10"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Ling 6 Sound Test</w:t>
      </w:r>
      <w:r w:rsidR="003A4A10" w:rsidRPr="003A4A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 is a quick and easy way to check if a child can hear and recognize important speech sounds. These sounds help us understand how well the child can hear across the full range of speech.</w:t>
      </w:r>
      <w:r w:rsidR="003A4A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4A13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However, it is not an alternative of proper hearing evaluation done by audiologists.</w:t>
      </w:r>
    </w:p>
    <w:p w:rsidR="003A4A10" w:rsidRPr="003A4A10" w:rsidRDefault="003A4A10" w:rsidP="004E31E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What Are the Ling 6 Sounds?</w:t>
      </w:r>
    </w:p>
    <w:p w:rsidR="003A4A10" w:rsidRPr="003A4A10" w:rsidRDefault="003A4A10" w:rsidP="003A4A1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The six sounds used in the test are:</w:t>
      </w:r>
    </w:p>
    <w:p w:rsidR="003A4A10" w:rsidRPr="003A4A10" w:rsidRDefault="003A4A10" w:rsidP="003A4A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/m/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(as in “mmm”)</w:t>
      </w:r>
    </w:p>
    <w:p w:rsidR="003A4A10" w:rsidRPr="003A4A10" w:rsidRDefault="003A4A10" w:rsidP="003A4A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/a/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(as in “</w:t>
      </w:r>
      <w:proofErr w:type="spellStart"/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ahh</w:t>
      </w:r>
      <w:proofErr w:type="spellEnd"/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”)</w:t>
      </w:r>
    </w:p>
    <w:p w:rsidR="003A4A10" w:rsidRPr="003A4A10" w:rsidRDefault="003A4A10" w:rsidP="003A4A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/u/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(as in “</w:t>
      </w:r>
      <w:proofErr w:type="spellStart"/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oo</w:t>
      </w:r>
      <w:proofErr w:type="spellEnd"/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”)</w:t>
      </w:r>
      <w:r w:rsidR="00D03A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                       </w:t>
      </w:r>
    </w:p>
    <w:p w:rsidR="003A4A10" w:rsidRPr="003A4A10" w:rsidRDefault="003A4A10" w:rsidP="003A4A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</w:t>
      </w:r>
      <w:proofErr w:type="spellStart"/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(as in “</w:t>
      </w:r>
      <w:proofErr w:type="spellStart"/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ee</w:t>
      </w:r>
      <w:proofErr w:type="spellEnd"/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”)</w:t>
      </w:r>
    </w:p>
    <w:p w:rsidR="003A4A10" w:rsidRPr="003A4A10" w:rsidRDefault="003A4A10" w:rsidP="003A4A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/ʃ/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(as in “</w:t>
      </w:r>
      <w:proofErr w:type="spellStart"/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</w:t>
      </w:r>
      <w:proofErr w:type="spellEnd"/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”)</w:t>
      </w:r>
    </w:p>
    <w:p w:rsidR="003A4A10" w:rsidRPr="003A4A10" w:rsidRDefault="003A4A10" w:rsidP="003A4A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/s/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(as in “</w:t>
      </w:r>
      <w:proofErr w:type="spellStart"/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sss</w:t>
      </w:r>
      <w:proofErr w:type="spellEnd"/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”)</w:t>
      </w:r>
    </w:p>
    <w:p w:rsidR="003A4A10" w:rsidRDefault="003A4A10" w:rsidP="003A4A1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Each sound covers a different part of the hearing range, from low to high frequencies.</w:t>
      </w:r>
    </w:p>
    <w:p w:rsidR="004E31EF" w:rsidRPr="004E31EF" w:rsidRDefault="004E31EF" w:rsidP="003A4A1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r w:rsidRPr="004E31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Age</w:t>
      </w:r>
    </w:p>
    <w:p w:rsidR="004E31EF" w:rsidRPr="003A4A10" w:rsidRDefault="004E31EF" w:rsidP="003A4A1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4E31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The LING 6 Sound Check can be utilized in various ways to assess auditory responses across different ages and skill levels — from infants or newly implanted children to older, more experienced listeners.</w:t>
      </w:r>
    </w:p>
    <w:p w:rsidR="003A4A10" w:rsidRPr="003A4A10" w:rsidRDefault="003A4A10" w:rsidP="003A4A1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How to Do the Test</w:t>
      </w:r>
    </w:p>
    <w:p w:rsidR="003A4A10" w:rsidRPr="003A4A10" w:rsidRDefault="003A4A10" w:rsidP="003A4A10">
      <w:pPr>
        <w:shd w:val="clear" w:color="auto" w:fill="FFFFFF"/>
        <w:spacing w:beforeAutospacing="1" w:after="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1. Get Ready</w:t>
      </w:r>
    </w:p>
    <w:p w:rsidR="003A4A10" w:rsidRPr="003A4A10" w:rsidRDefault="003A4A10" w:rsidP="003A4A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Choose a quiet place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without background noise.</w:t>
      </w:r>
    </w:p>
    <w:p w:rsidR="003A4A10" w:rsidRPr="003A4A10" w:rsidRDefault="003A4A10" w:rsidP="003A4A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Decide how the child will respond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– by speaking, pointing to a picture, or using a toy.</w:t>
      </w:r>
    </w:p>
    <w:p w:rsidR="003A4A10" w:rsidRPr="003A4A10" w:rsidRDefault="00890ED1" w:rsidP="003A4A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16EB429" wp14:editId="3F027DC8">
            <wp:simplePos x="0" y="0"/>
            <wp:positionH relativeFrom="column">
              <wp:posOffset>4888865</wp:posOffset>
            </wp:positionH>
            <wp:positionV relativeFrom="paragraph">
              <wp:posOffset>267335</wp:posOffset>
            </wp:positionV>
            <wp:extent cx="1347470" cy="763905"/>
            <wp:effectExtent l="0" t="0" r="5080" b="0"/>
            <wp:wrapNone/>
            <wp:docPr id="2" name="Picture 2" descr="Ling 6 Sound Che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g 6 Sound Check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A10"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Gather materials</w:t>
      </w:r>
      <w:r w:rsidR="003A4A10"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like pictures or toys for each sound (if the child isn’t responding verbally).</w:t>
      </w:r>
    </w:p>
    <w:p w:rsidR="003A4A10" w:rsidRPr="003A4A10" w:rsidRDefault="003A4A10" w:rsidP="003A4A10">
      <w:pPr>
        <w:shd w:val="clear" w:color="auto" w:fill="FFFFFF"/>
        <w:spacing w:beforeAutospacing="1" w:after="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2. Present the Sounds</w:t>
      </w:r>
    </w:p>
    <w:p w:rsidR="003A4A10" w:rsidRPr="003A4A10" w:rsidRDefault="003A4A10" w:rsidP="003A4A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Say each sound at a normal speaking level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not louder or exaggerated.</w:t>
      </w:r>
    </w:p>
    <w:p w:rsidR="003A4A10" w:rsidRPr="003A4A10" w:rsidRDefault="003A4A10" w:rsidP="003A4A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Mix up the order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of the sounds and add some pauses or silence so the child can’t just guess.</w:t>
      </w:r>
    </w:p>
    <w:p w:rsidR="003A4A10" w:rsidRPr="003A4A10" w:rsidRDefault="00890ED1" w:rsidP="003A4A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EE2F4F2" wp14:editId="03DBA0A4">
            <wp:simplePos x="0" y="0"/>
            <wp:positionH relativeFrom="column">
              <wp:posOffset>4890304</wp:posOffset>
            </wp:positionH>
            <wp:positionV relativeFrom="paragraph">
              <wp:posOffset>1310</wp:posOffset>
            </wp:positionV>
            <wp:extent cx="1469985" cy="2199190"/>
            <wp:effectExtent l="0" t="0" r="0" b="0"/>
            <wp:wrapNone/>
            <wp:docPr id="3" name="Picture 3" descr="Ling 6 Sound Test - Coch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g 6 Sound Test - Cochle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861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A10"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Make sure the child can’t see your mouth</w:t>
      </w:r>
      <w:r w:rsidR="003A4A10"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so they aren’t lip-reading.</w:t>
      </w:r>
    </w:p>
    <w:p w:rsidR="003A4A10" w:rsidRPr="003A4A10" w:rsidRDefault="003A4A10" w:rsidP="003A4A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Keep the length of each sound about the same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D03AE5" w:rsidRPr="00D03AE5">
        <w:rPr>
          <w:noProof/>
          <w:lang w:eastAsia="en-GB"/>
        </w:rPr>
        <w:t xml:space="preserve"> </w:t>
      </w:r>
    </w:p>
    <w:p w:rsidR="003A4A10" w:rsidRPr="003A4A10" w:rsidRDefault="003A4A10" w:rsidP="003A4A10">
      <w:pPr>
        <w:shd w:val="clear" w:color="auto" w:fill="FFFFFF"/>
        <w:spacing w:beforeAutospacing="1" w:after="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3. Watch and Record</w:t>
      </w:r>
      <w:r w:rsidR="00890ED1" w:rsidRPr="00890ED1">
        <w:rPr>
          <w:noProof/>
          <w:lang w:eastAsia="en-GB"/>
        </w:rPr>
        <w:t xml:space="preserve"> </w:t>
      </w:r>
    </w:p>
    <w:p w:rsidR="003A4A10" w:rsidRPr="003A4A10" w:rsidRDefault="003A4A10" w:rsidP="003A4A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Note how the child responds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– do they hear and recognize each sound?</w:t>
      </w:r>
    </w:p>
    <w:p w:rsidR="003A4A10" w:rsidRPr="003A4A10" w:rsidRDefault="003A4A10" w:rsidP="003A4A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Praise correct answers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to keep the child motivated.</w:t>
      </w:r>
    </w:p>
    <w:p w:rsidR="00890ED1" w:rsidRDefault="003A4A10" w:rsidP="00890E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gramStart"/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Keep a record</w:t>
      </w:r>
      <w:proofErr w:type="gramEnd"/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of their responses using a simple chart or checklist.</w:t>
      </w:r>
    </w:p>
    <w:p w:rsidR="003A4A10" w:rsidRPr="00890ED1" w:rsidRDefault="003A4A10" w:rsidP="00890ED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0" w:name="_GoBack"/>
      <w:bookmarkEnd w:id="0"/>
      <w:r w:rsidRPr="00890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lastRenderedPageBreak/>
        <w:t>Tips for Success</w:t>
      </w:r>
    </w:p>
    <w:p w:rsidR="003A4A10" w:rsidRPr="003A4A10" w:rsidRDefault="003A4A10" w:rsidP="003A4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Adjust for age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and IQ level</w:t>
      </w: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: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Younger children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and ones who struggles with understanding, 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may need more help or simpler ways to respond.</w:t>
      </w:r>
    </w:p>
    <w:p w:rsidR="003A4A10" w:rsidRPr="003A4A10" w:rsidRDefault="003A4A10" w:rsidP="003A4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Let them practice first: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If the child hasn’t heard the sounds before, start with some fun play or demonstrations.</w:t>
      </w:r>
    </w:p>
    <w:p w:rsidR="003A4A10" w:rsidRPr="003A4A10" w:rsidRDefault="003A4A10" w:rsidP="003A4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Make it fun: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Turn it into a game to keep the child engaged.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For example, if he hears the sound, throw ball in basket.</w:t>
      </w:r>
    </w:p>
    <w:p w:rsidR="003A4A10" w:rsidRPr="003A4A10" w:rsidRDefault="003A4A10" w:rsidP="003A4A1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Who Can Use the Test?</w:t>
      </w:r>
    </w:p>
    <w:p w:rsidR="003A4A10" w:rsidRPr="003A4A10" w:rsidRDefault="003A4A10" w:rsidP="003A4A1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The test is simple enough that many people can use it:</w:t>
      </w:r>
    </w:p>
    <w:p w:rsidR="003A4A10" w:rsidRPr="003A4A10" w:rsidRDefault="003A4A10" w:rsidP="003A4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Parents and caregivers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– to check hearing at home.</w:t>
      </w:r>
    </w:p>
    <w:p w:rsidR="003A4A10" w:rsidRPr="003A4A10" w:rsidRDefault="003A4A10" w:rsidP="003A4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Teachers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– to make sure the child hears well in the classroom.</w:t>
      </w:r>
    </w:p>
    <w:p w:rsidR="003A4A10" w:rsidRPr="003A4A10" w:rsidRDefault="003A4A10" w:rsidP="003A4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Speech therapists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– to help track listening and speech progress.</w:t>
      </w:r>
    </w:p>
    <w:p w:rsidR="003A4A10" w:rsidRPr="003A4A10" w:rsidRDefault="003A4A10" w:rsidP="003A4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Audiologists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– as part of hearing tests and to adjust hearing aids or cochlear implants.</w:t>
      </w:r>
    </w:p>
    <w:p w:rsidR="003A4A10" w:rsidRPr="003A4A10" w:rsidRDefault="003A4A10" w:rsidP="003A4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Other professionals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– who work with children with hearing loss</w:t>
      </w:r>
      <w:r w:rsidR="00D03A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or struggles to process and respond to the </w:t>
      </w:r>
      <w:proofErr w:type="gramStart"/>
      <w:r w:rsidR="00D03A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sounds</w:t>
      </w:r>
      <w:proofErr w:type="gramEnd"/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3A4A10" w:rsidRPr="003A4A10" w:rsidRDefault="003A4A10" w:rsidP="003A4A1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Why Is the Ling Sound Test Helpful?</w:t>
      </w:r>
    </w:p>
    <w:p w:rsidR="003A4A10" w:rsidRPr="003A4A10" w:rsidRDefault="003A4A10" w:rsidP="003A4A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Quick and easy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– takes just a few minutes.</w:t>
      </w:r>
    </w:p>
    <w:p w:rsidR="003A4A10" w:rsidRPr="003A4A10" w:rsidRDefault="003A4A10" w:rsidP="003A4A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No special equipment needed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– you only need your voice and some basic materials.</w:t>
      </w:r>
    </w:p>
    <w:p w:rsidR="003A4A10" w:rsidRPr="003A4A10" w:rsidRDefault="003A4A10" w:rsidP="003A4A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Checks hearing devices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– makes sure hearing aids or cochlear implants are working.</w:t>
      </w:r>
    </w:p>
    <w:p w:rsidR="003A4A10" w:rsidRPr="003A4A10" w:rsidRDefault="003A4A10" w:rsidP="003A4A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Supports learning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– helps children improve listening and speech skills.</w:t>
      </w:r>
    </w:p>
    <w:p w:rsidR="003A4A10" w:rsidRPr="003A4A10" w:rsidRDefault="003A4A10" w:rsidP="003A4A1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Ling Sounds and Autism</w:t>
      </w:r>
    </w:p>
    <w:p w:rsidR="003A4A10" w:rsidRPr="003A4A10" w:rsidRDefault="003A4A10" w:rsidP="003A4A1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Children with </w:t>
      </w: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autism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 may also benefit from the Ling 6 Sound Test. While not all autistic children have hearing problems, some may have difficulty processing sounds or paying attention to speech. The Ling Test can help:</w:t>
      </w:r>
    </w:p>
    <w:p w:rsidR="003A4A10" w:rsidRPr="003A4A10" w:rsidRDefault="003A4A10" w:rsidP="003A4A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Check how well they detect and respond to sounds</w:t>
      </w:r>
    </w:p>
    <w:p w:rsidR="003A4A10" w:rsidRPr="003A4A10" w:rsidRDefault="003A4A10" w:rsidP="003A4A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Support speech and listening therapy</w:t>
      </w:r>
    </w:p>
    <w:p w:rsidR="003A4A10" w:rsidRPr="003A4A10" w:rsidRDefault="003A4A10" w:rsidP="003A4A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Track changes over time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in sound awareness or reactions</w:t>
      </w:r>
    </w:p>
    <w:p w:rsidR="003A4A10" w:rsidRPr="003A4A10" w:rsidRDefault="003A4A10" w:rsidP="003A4A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Reduce frustration</w:t>
      </w: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by identifying if hearing or sound processing is affecting communication</w:t>
      </w:r>
    </w:p>
    <w:p w:rsidR="003A4A10" w:rsidRPr="003A4A10" w:rsidRDefault="003A4A10" w:rsidP="003A4A1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n-GB"/>
        </w:rPr>
      </w:pPr>
      <w:r w:rsidRPr="003A4A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Making the test playful and predictable can help children with autism feel more comfortable and engaged.</w:t>
      </w:r>
    </w:p>
    <w:p w:rsidR="00AE3AC3" w:rsidRPr="003A4A10" w:rsidRDefault="00890ED1">
      <w:pPr>
        <w:rPr>
          <w:rFonts w:ascii="Times New Roman" w:hAnsi="Times New Roman" w:cs="Times New Roman"/>
          <w:sz w:val="24"/>
          <w:szCs w:val="24"/>
        </w:rPr>
      </w:pPr>
    </w:p>
    <w:sectPr w:rsidR="00AE3AC3" w:rsidRPr="003A4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B33C4"/>
    <w:multiLevelType w:val="multilevel"/>
    <w:tmpl w:val="559C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A74DA"/>
    <w:multiLevelType w:val="multilevel"/>
    <w:tmpl w:val="240E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0E5AD0"/>
    <w:multiLevelType w:val="multilevel"/>
    <w:tmpl w:val="4CAC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41B26"/>
    <w:multiLevelType w:val="multilevel"/>
    <w:tmpl w:val="9258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D627A"/>
    <w:multiLevelType w:val="multilevel"/>
    <w:tmpl w:val="7F90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E277A1"/>
    <w:multiLevelType w:val="multilevel"/>
    <w:tmpl w:val="4DE8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47735"/>
    <w:multiLevelType w:val="multilevel"/>
    <w:tmpl w:val="1C76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582290"/>
    <w:multiLevelType w:val="multilevel"/>
    <w:tmpl w:val="378A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10"/>
    <w:rsid w:val="003A4A10"/>
    <w:rsid w:val="004A1303"/>
    <w:rsid w:val="004E31EF"/>
    <w:rsid w:val="00890ED1"/>
    <w:rsid w:val="008F4539"/>
    <w:rsid w:val="00D03AE5"/>
    <w:rsid w:val="00FC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A4A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3A4A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4A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A4A1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A4A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3A4A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4A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A4A1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2025-08-02T06:37:00Z</dcterms:created>
  <dcterms:modified xsi:type="dcterms:W3CDTF">2025-08-02T07:12:00Z</dcterms:modified>
</cp:coreProperties>
</file>